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09" w:rsidRDefault="004B5C09">
      <w:r>
        <w:t>Use case security – Device and/or system</w:t>
      </w:r>
    </w:p>
    <w:p w:rsidR="004B5C09" w:rsidRDefault="004B5C09">
      <w:r>
        <w:t>A corporation suspects that confidential non-public data has been compromised by printing a document that contained the information.  The investigating forensics team wants to audit the document trail from the host location to all instances of it being printed, and identify the all people with access to the data stream, or the printed document.  The forensic team also wants the times and locations that each person had access to the data.</w:t>
      </w:r>
    </w:p>
    <w:p w:rsidR="004B5C09" w:rsidRDefault="004B5C09"/>
    <w:p w:rsidR="004B5C09" w:rsidRDefault="004B5C09"/>
    <w:p w:rsidR="004B5C09" w:rsidRDefault="004B5C09"/>
    <w:sectPr w:rsidR="004B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09"/>
    <w:rsid w:val="002968EE"/>
    <w:rsid w:val="004B5C09"/>
    <w:rsid w:val="00E7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2012-03-27T16:49:00Z</dcterms:created>
  <dcterms:modified xsi:type="dcterms:W3CDTF">2012-03-27T16:54:00Z</dcterms:modified>
</cp:coreProperties>
</file>